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C6" w:rsidRPr="00485AC6" w:rsidRDefault="00485AC6" w:rsidP="00485AC6">
      <w:pPr>
        <w:shd w:val="clear" w:color="auto" w:fill="FFFFFF"/>
        <w:spacing w:after="0" w:line="240" w:lineRule="auto"/>
        <w:ind w:firstLine="567"/>
        <w:jc w:val="center"/>
        <w:textAlignment w:val="baseline"/>
        <w:outlineLvl w:val="2"/>
        <w:rPr>
          <w:rFonts w:ascii="Tahoma" w:eastAsia="Times New Roman" w:hAnsi="Tahoma" w:cs="Tahoma"/>
          <w:b/>
          <w:bCs/>
          <w:color w:val="020101"/>
          <w:sz w:val="36"/>
          <w:szCs w:val="36"/>
          <w:lang w:eastAsia="ru-RU"/>
        </w:rPr>
      </w:pPr>
      <w:bookmarkStart w:id="0" w:name="_GoBack"/>
      <w:r w:rsidRPr="00485AC6">
        <w:rPr>
          <w:rFonts w:ascii="inherit" w:eastAsia="Times New Roman" w:hAnsi="inherit" w:cs="Tahoma"/>
          <w:b/>
          <w:bCs/>
          <w:color w:val="212121"/>
          <w:sz w:val="36"/>
          <w:szCs w:val="36"/>
          <w:u w:val="single"/>
          <w:bdr w:val="none" w:sz="0" w:space="0" w:color="auto" w:frame="1"/>
          <w:lang w:eastAsia="ru-RU"/>
        </w:rPr>
        <w:t>Грант «Агростартап» предоставляется с учетом следующих условий:</w:t>
      </w:r>
    </w:p>
    <w:bookmarkEnd w:id="0"/>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а)    грант «Агростартап» предоставляется однократно на основании решения конкурсной комиссии по результатам конкурсного отбора заявителей (далее – отбор, участник отбора);</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б)   размер гранта «Агростартап», предоставляемого конкретному заявителю, определяется конкурсной комиссией с учетом собственных средств заявителя, направляемых на реализацию проекта создания и (или) развития хозяйства (далее – проект);</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в)   перечень затрат, финансовое обеспечение которых допускается осуществлять за счет сре</w:t>
      </w:r>
      <w:proofErr w:type="gramStart"/>
      <w:r w:rsidRPr="00485AC6">
        <w:rPr>
          <w:rFonts w:ascii="inherit" w:eastAsia="Times New Roman" w:hAnsi="inherit" w:cs="Arial"/>
          <w:color w:val="020101"/>
          <w:sz w:val="24"/>
          <w:szCs w:val="24"/>
          <w:bdr w:val="none" w:sz="0" w:space="0" w:color="auto" w:frame="1"/>
          <w:lang w:eastAsia="ru-RU"/>
        </w:rPr>
        <w:t>дств гр</w:t>
      </w:r>
      <w:proofErr w:type="gramEnd"/>
      <w:r w:rsidRPr="00485AC6">
        <w:rPr>
          <w:rFonts w:ascii="inherit" w:eastAsia="Times New Roman" w:hAnsi="inherit" w:cs="Arial"/>
          <w:color w:val="020101"/>
          <w:sz w:val="24"/>
          <w:szCs w:val="24"/>
          <w:bdr w:val="none" w:sz="0" w:space="0" w:color="auto" w:frame="1"/>
          <w:lang w:eastAsia="ru-RU"/>
        </w:rPr>
        <w:t>анта «Агростартап» (без учета налога на добавленную стоимость);</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г) финансовое обеспечение затрат заявителя, предусмотренных пунктом 37 настоящего Порядка, за счет иных направлений государственной поддержки не допускается;</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 xml:space="preserve">д) часть гранта «Агростартап»,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«Агростартап» (далее – проект с неделимым фондом кооператива). Срок использования средств указанным кооперативом составляет не более 18 месяцев со дня получения средств от заявителя при условии осуществления им деятельности в течение 5 лет </w:t>
      </w:r>
      <w:proofErr w:type="gramStart"/>
      <w:r w:rsidRPr="00485AC6">
        <w:rPr>
          <w:rFonts w:ascii="inherit" w:eastAsia="Times New Roman" w:hAnsi="inherit" w:cs="Arial"/>
          <w:color w:val="020101"/>
          <w:sz w:val="24"/>
          <w:szCs w:val="24"/>
          <w:bdr w:val="none" w:sz="0" w:space="0" w:color="auto" w:frame="1"/>
          <w:lang w:eastAsia="ru-RU"/>
        </w:rPr>
        <w:t>с даты получения</w:t>
      </w:r>
      <w:proofErr w:type="gramEnd"/>
      <w:r w:rsidRPr="00485AC6">
        <w:rPr>
          <w:rFonts w:ascii="inherit" w:eastAsia="Times New Roman" w:hAnsi="inherit" w:cs="Arial"/>
          <w:color w:val="020101"/>
          <w:sz w:val="24"/>
          <w:szCs w:val="24"/>
          <w:bdr w:val="none" w:sz="0" w:space="0" w:color="auto" w:frame="1"/>
          <w:lang w:eastAsia="ru-RU"/>
        </w:rPr>
        <w:t xml:space="preserve"> части гранта «Агростартап» и ежегодного представления в Министерство отчетности о результатах своей деятельности по форме и в сроки, устанавливаемые Министерством;</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 xml:space="preserve">е) реализация, передача в аренду, залог и (или) отчуждение имущества, приобретенного с использованием гранта «Агростартап», допускаются только при согласовании с Министерством, а также при условии </w:t>
      </w:r>
      <w:proofErr w:type="spellStart"/>
      <w:r w:rsidRPr="00485AC6">
        <w:rPr>
          <w:rFonts w:ascii="inherit" w:eastAsia="Times New Roman" w:hAnsi="inherit" w:cs="Arial"/>
          <w:color w:val="020101"/>
          <w:sz w:val="24"/>
          <w:szCs w:val="24"/>
          <w:bdr w:val="none" w:sz="0" w:space="0" w:color="auto" w:frame="1"/>
          <w:lang w:eastAsia="ru-RU"/>
        </w:rPr>
        <w:t>неухудшения</w:t>
      </w:r>
      <w:proofErr w:type="spellEnd"/>
      <w:r w:rsidRPr="00485AC6">
        <w:rPr>
          <w:rFonts w:ascii="inherit" w:eastAsia="Times New Roman" w:hAnsi="inherit" w:cs="Arial"/>
          <w:color w:val="020101"/>
          <w:sz w:val="24"/>
          <w:szCs w:val="24"/>
          <w:bdr w:val="none" w:sz="0" w:space="0" w:color="auto" w:frame="1"/>
          <w:lang w:eastAsia="ru-RU"/>
        </w:rPr>
        <w:t xml:space="preserve"> плановых показателей деятельности, предусмотренных проектом и заключенным Соглашением;</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ж) приобретение имущества, ранее приобретенного с участием средств государственной поддержки, за счет гранта «Агростартап» не допускается;</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 xml:space="preserve">з)  срок использования гранта «Агростартап» составляет не более 18 месяцев со дня его получения. </w:t>
      </w:r>
      <w:proofErr w:type="gramStart"/>
      <w:r w:rsidRPr="00485AC6">
        <w:rPr>
          <w:rFonts w:ascii="inherit" w:eastAsia="Times New Roman" w:hAnsi="inherit" w:cs="Arial"/>
          <w:color w:val="020101"/>
          <w:sz w:val="24"/>
          <w:szCs w:val="24"/>
          <w:bdr w:val="none" w:sz="0" w:space="0" w:color="auto" w:frame="1"/>
          <w:lang w:eastAsia="ru-RU"/>
        </w:rPr>
        <w:t>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Министерства, но не более чем на 6 месяцев, в установленном Министерством порядке;</w:t>
      </w:r>
      <w:proofErr w:type="gramEnd"/>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и)   </w:t>
      </w:r>
      <w:r w:rsidRPr="00485AC6">
        <w:rPr>
          <w:rFonts w:ascii="inherit" w:eastAsia="Times New Roman" w:hAnsi="inherit" w:cs="Arial"/>
          <w:i/>
          <w:iCs/>
          <w:color w:val="020101"/>
          <w:sz w:val="24"/>
          <w:szCs w:val="24"/>
          <w:bdr w:val="none" w:sz="0" w:space="0" w:color="auto" w:frame="1"/>
          <w:lang w:eastAsia="ru-RU"/>
        </w:rPr>
        <w:t>получение гранта “Агростартап” гражданином, индивидуальным предпринимателем и (или) главой крестьянского (фермерского) хозяйства, ранее являвшимся получателем гранта в рамках Государственной программы, не допускается</w:t>
      </w:r>
      <w:r w:rsidRPr="00485AC6">
        <w:rPr>
          <w:rFonts w:ascii="inherit" w:eastAsia="Times New Roman" w:hAnsi="inherit" w:cs="Arial"/>
          <w:color w:val="020101"/>
          <w:sz w:val="24"/>
          <w:szCs w:val="24"/>
          <w:bdr w:val="none" w:sz="0" w:space="0" w:color="auto" w:frame="1"/>
          <w:lang w:eastAsia="ru-RU"/>
        </w:rPr>
        <w:t>;</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к)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чем за 30 календарных дней до даты подачи заявки в Министерство;</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i/>
          <w:iCs/>
          <w:color w:val="020101"/>
          <w:sz w:val="24"/>
          <w:szCs w:val="24"/>
          <w:bdr w:val="none" w:sz="0" w:space="0" w:color="auto" w:frame="1"/>
          <w:lang w:eastAsia="ru-RU"/>
        </w:rPr>
        <w:t xml:space="preserve">л)  случаи, в которых допускается внесение изменений в проект создания и развития, методика оценки достижения </w:t>
      </w:r>
      <w:proofErr w:type="spellStart"/>
      <w:r w:rsidRPr="00485AC6">
        <w:rPr>
          <w:rFonts w:ascii="inherit" w:eastAsia="Times New Roman" w:hAnsi="inherit" w:cs="Arial"/>
          <w:i/>
          <w:iCs/>
          <w:color w:val="020101"/>
          <w:sz w:val="24"/>
          <w:szCs w:val="24"/>
          <w:bdr w:val="none" w:sz="0" w:space="0" w:color="auto" w:frame="1"/>
          <w:lang w:eastAsia="ru-RU"/>
        </w:rPr>
        <w:t>грантополучателем</w:t>
      </w:r>
      <w:proofErr w:type="spellEnd"/>
      <w:r w:rsidRPr="00485AC6">
        <w:rPr>
          <w:rFonts w:ascii="inherit" w:eastAsia="Times New Roman" w:hAnsi="inherit" w:cs="Arial"/>
          <w:i/>
          <w:iCs/>
          <w:color w:val="020101"/>
          <w:sz w:val="24"/>
          <w:szCs w:val="24"/>
          <w:bdr w:val="none" w:sz="0" w:space="0" w:color="auto" w:frame="1"/>
          <w:lang w:eastAsia="ru-RU"/>
        </w:rPr>
        <w:t xml:space="preserve"> плановых показателей деятельности, а также меры ответственности за </w:t>
      </w:r>
      <w:proofErr w:type="spellStart"/>
      <w:r w:rsidRPr="00485AC6">
        <w:rPr>
          <w:rFonts w:ascii="inherit" w:eastAsia="Times New Roman" w:hAnsi="inherit" w:cs="Arial"/>
          <w:i/>
          <w:iCs/>
          <w:color w:val="020101"/>
          <w:sz w:val="24"/>
          <w:szCs w:val="24"/>
          <w:bdr w:val="none" w:sz="0" w:space="0" w:color="auto" w:frame="1"/>
          <w:lang w:eastAsia="ru-RU"/>
        </w:rPr>
        <w:t>недостижение</w:t>
      </w:r>
      <w:proofErr w:type="spellEnd"/>
      <w:r w:rsidRPr="00485AC6">
        <w:rPr>
          <w:rFonts w:ascii="inherit" w:eastAsia="Times New Roman" w:hAnsi="inherit" w:cs="Arial"/>
          <w:i/>
          <w:iCs/>
          <w:color w:val="020101"/>
          <w:sz w:val="24"/>
          <w:szCs w:val="24"/>
          <w:bdr w:val="none" w:sz="0" w:space="0" w:color="auto" w:frame="1"/>
          <w:lang w:eastAsia="ru-RU"/>
        </w:rPr>
        <w:t xml:space="preserve"> плановых показателей деятельности определяются Министерством. В случае </w:t>
      </w:r>
      <w:proofErr w:type="spellStart"/>
      <w:r w:rsidRPr="00485AC6">
        <w:rPr>
          <w:rFonts w:ascii="inherit" w:eastAsia="Times New Roman" w:hAnsi="inherit" w:cs="Arial"/>
          <w:i/>
          <w:iCs/>
          <w:color w:val="020101"/>
          <w:sz w:val="24"/>
          <w:szCs w:val="24"/>
          <w:bdr w:val="none" w:sz="0" w:space="0" w:color="auto" w:frame="1"/>
          <w:lang w:eastAsia="ru-RU"/>
        </w:rPr>
        <w:t>недостижения</w:t>
      </w:r>
      <w:proofErr w:type="spellEnd"/>
      <w:r w:rsidRPr="00485AC6">
        <w:rPr>
          <w:rFonts w:ascii="inherit" w:eastAsia="Times New Roman" w:hAnsi="inherit" w:cs="Arial"/>
          <w:i/>
          <w:iCs/>
          <w:color w:val="020101"/>
          <w:sz w:val="24"/>
          <w:szCs w:val="24"/>
          <w:bdr w:val="none" w:sz="0" w:space="0" w:color="auto" w:frame="1"/>
          <w:lang w:eastAsia="ru-RU"/>
        </w:rPr>
        <w:t xml:space="preserve"> плановых показателей деятельности </w:t>
      </w:r>
      <w:proofErr w:type="spellStart"/>
      <w:r w:rsidRPr="00485AC6">
        <w:rPr>
          <w:rFonts w:ascii="inherit" w:eastAsia="Times New Roman" w:hAnsi="inherit" w:cs="Arial"/>
          <w:i/>
          <w:iCs/>
          <w:color w:val="020101"/>
          <w:sz w:val="24"/>
          <w:szCs w:val="24"/>
          <w:bdr w:val="none" w:sz="0" w:space="0" w:color="auto" w:frame="1"/>
          <w:lang w:eastAsia="ru-RU"/>
        </w:rPr>
        <w:t>грантополучатель</w:t>
      </w:r>
      <w:proofErr w:type="spellEnd"/>
      <w:r w:rsidRPr="00485AC6">
        <w:rPr>
          <w:rFonts w:ascii="inherit" w:eastAsia="Times New Roman" w:hAnsi="inherit" w:cs="Arial"/>
          <w:i/>
          <w:iCs/>
          <w:color w:val="020101"/>
          <w:sz w:val="24"/>
          <w:szCs w:val="24"/>
          <w:bdr w:val="none" w:sz="0" w:space="0" w:color="auto" w:frame="1"/>
          <w:lang w:eastAsia="ru-RU"/>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485AC6">
        <w:rPr>
          <w:rFonts w:ascii="inherit" w:eastAsia="Times New Roman" w:hAnsi="inherit" w:cs="Arial"/>
          <w:i/>
          <w:iCs/>
          <w:color w:val="020101"/>
          <w:sz w:val="24"/>
          <w:szCs w:val="24"/>
          <w:bdr w:val="none" w:sz="0" w:space="0" w:color="auto" w:frame="1"/>
          <w:lang w:eastAsia="ru-RU"/>
        </w:rPr>
        <w:t>недостижения</w:t>
      </w:r>
      <w:proofErr w:type="spellEnd"/>
      <w:r w:rsidRPr="00485AC6">
        <w:rPr>
          <w:rFonts w:ascii="inherit" w:eastAsia="Times New Roman" w:hAnsi="inherit" w:cs="Arial"/>
          <w:i/>
          <w:iCs/>
          <w:color w:val="020101"/>
          <w:sz w:val="24"/>
          <w:szCs w:val="24"/>
          <w:bdr w:val="none" w:sz="0" w:space="0" w:color="auto" w:frame="1"/>
          <w:lang w:eastAsia="ru-RU"/>
        </w:rPr>
        <w:t xml:space="preserve"> плановых показателей деятельности. В случае принятия Министерством решения о необходимости внесения изменений в проект и Соглашение, глава крестьянского (фермерского) хозяйства или индивидуальный предприниматель представляет актуализированный проект в Министерство в срок, не превышающий 45 календарных дней со дня получения соответствующего решения</w:t>
      </w:r>
      <w:r w:rsidRPr="00485AC6">
        <w:rPr>
          <w:rFonts w:ascii="inherit" w:eastAsia="Times New Roman" w:hAnsi="inherit" w:cs="Arial"/>
          <w:color w:val="020101"/>
          <w:sz w:val="24"/>
          <w:szCs w:val="24"/>
          <w:bdr w:val="none" w:sz="0" w:space="0" w:color="auto" w:frame="1"/>
          <w:lang w:eastAsia="ru-RU"/>
        </w:rPr>
        <w:t>.</w:t>
      </w:r>
    </w:p>
    <w:p w:rsidR="00485AC6" w:rsidRPr="00485AC6" w:rsidRDefault="00485AC6" w:rsidP="00485AC6">
      <w:pPr>
        <w:numPr>
          <w:ilvl w:val="0"/>
          <w:numId w:val="1"/>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Для участия в отборе заявитель должен соответствовать на дату не ранее чем за 30 календарных дней до даты подачи заявки в Министерство следующим требованиям:</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в соответствии с подпунктом «к» пункта 4 настоящего Порядка;</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lastRenderedPageBreak/>
        <w:t xml:space="preserve">отсутствует просроченная задолженность по возврату в республиканский бюджет субсидий, бюджетных инвестиций, </w:t>
      </w:r>
      <w:proofErr w:type="gramStart"/>
      <w:r w:rsidRPr="00485AC6">
        <w:rPr>
          <w:rFonts w:ascii="inherit" w:eastAsia="Times New Roman" w:hAnsi="inherit" w:cs="Arial"/>
          <w:color w:val="020101"/>
          <w:sz w:val="24"/>
          <w:szCs w:val="24"/>
          <w:bdr w:val="none" w:sz="0" w:space="0" w:color="auto" w:frame="1"/>
          <w:lang w:eastAsia="ru-RU"/>
        </w:rPr>
        <w:t>предоставленных</w:t>
      </w:r>
      <w:proofErr w:type="gramEnd"/>
      <w:r w:rsidRPr="00485AC6">
        <w:rPr>
          <w:rFonts w:ascii="inherit" w:eastAsia="Times New Roman" w:hAnsi="inherit" w:cs="Arial"/>
          <w:color w:val="020101"/>
          <w:sz w:val="24"/>
          <w:szCs w:val="24"/>
          <w:bdr w:val="none" w:sz="0" w:space="0" w:color="auto" w:frame="1"/>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республиканским бюджетом;</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участники отбора – юридические лица не должны находиться в процессе реорганизации,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в реестре дисквалифицированных лиц отсутствуют сведения о дисквалифицированных руководителе</w:t>
      </w:r>
      <w:proofErr w:type="gramEnd"/>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roofErr w:type="gramEnd"/>
      <w:r w:rsidRPr="00485AC6">
        <w:rPr>
          <w:rFonts w:ascii="inherit" w:eastAsia="Times New Roman" w:hAnsi="inherit" w:cs="Arial"/>
          <w:color w:val="020101"/>
          <w:sz w:val="24"/>
          <w:szCs w:val="24"/>
          <w:bdr w:val="none" w:sz="0" w:space="0" w:color="auto" w:frame="1"/>
          <w:lang w:eastAsia="ru-RU"/>
        </w:rPr>
        <w:t xml:space="preserve"> процентов;</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не является получателем средств из республиканского бюджета на основании иных нормативных правовых актов на цели, предусмотренные пунктом 3 настоящего Порядка, по направлениям деятельности согласно</w:t>
      </w:r>
    </w:p>
    <w:p w:rsidR="00485AC6" w:rsidRPr="00485AC6" w:rsidRDefault="00485AC6" w:rsidP="00485AC6">
      <w:pPr>
        <w:numPr>
          <w:ilvl w:val="0"/>
          <w:numId w:val="2"/>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проекту заявителя.</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b/>
          <w:bCs/>
          <w:color w:val="0000FF"/>
          <w:sz w:val="24"/>
          <w:szCs w:val="24"/>
          <w:u w:val="single"/>
          <w:bdr w:val="none" w:sz="0" w:space="0" w:color="auto" w:frame="1"/>
          <w:lang w:eastAsia="ru-RU"/>
        </w:rPr>
        <w:t>Заявитель также должен соответствовать следующим требованиям:</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имеет опыт работы – трудовой стаж в сфере сельского хозяйства не менее одного года, или в течение не менее одного года осуществлял ведение или совместное ведение личного подсобного хозяйства, или у заявителя есть среднее специальное сельскохозяйственное или высшее сельскохозяйственное образование;</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наличие собственных средств не менее 10 процентов от стоимости затрат, предусмотренных проектом.</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b/>
          <w:bCs/>
          <w:color w:val="0000FF"/>
          <w:sz w:val="24"/>
          <w:szCs w:val="24"/>
          <w:u w:val="single"/>
          <w:bdr w:val="none" w:sz="0" w:space="0" w:color="auto" w:frame="1"/>
          <w:lang w:eastAsia="ru-RU"/>
        </w:rPr>
        <w:t>В случае</w:t>
      </w:r>
      <w:proofErr w:type="gramStart"/>
      <w:r w:rsidRPr="00485AC6">
        <w:rPr>
          <w:rFonts w:ascii="inherit" w:eastAsia="Times New Roman" w:hAnsi="inherit" w:cs="Arial"/>
          <w:b/>
          <w:bCs/>
          <w:color w:val="0000FF"/>
          <w:sz w:val="24"/>
          <w:szCs w:val="24"/>
          <w:u w:val="single"/>
          <w:bdr w:val="none" w:sz="0" w:space="0" w:color="auto" w:frame="1"/>
          <w:lang w:eastAsia="ru-RU"/>
        </w:rPr>
        <w:t>,</w:t>
      </w:r>
      <w:proofErr w:type="gramEnd"/>
      <w:r w:rsidRPr="00485AC6">
        <w:rPr>
          <w:rFonts w:ascii="inherit" w:eastAsia="Times New Roman" w:hAnsi="inherit" w:cs="Arial"/>
          <w:b/>
          <w:bCs/>
          <w:color w:val="0000FF"/>
          <w:sz w:val="24"/>
          <w:szCs w:val="24"/>
          <w:u w:val="single"/>
          <w:bdr w:val="none" w:sz="0" w:space="0" w:color="auto" w:frame="1"/>
          <w:lang w:eastAsia="ru-RU"/>
        </w:rPr>
        <w:t xml:space="preserve"> если заявитель планирует использовать часть гранта «Агростартап» на реализацию проекта с неделимым фондом кооператива, заявитель и кооператив должны дополнительно соответствовать следующим требованиям:</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заявитель является членом кооператива;</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руководитель кооператива соглашается на передачу и обработку его персональных данных и членов кооператива в соответствии с законодательством Российской Федерации;</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у кооператива на дату не ранее чем за 30 календарных дней до даты подачи заявки в Министерство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 xml:space="preserve">кооператив зарегистрирован и осуществляет деятельность на сельской территории или территории сельской агломерации, данные по </w:t>
      </w:r>
      <w:proofErr w:type="gramStart"/>
      <w:r w:rsidRPr="00485AC6">
        <w:rPr>
          <w:rFonts w:ascii="inherit" w:eastAsia="Times New Roman" w:hAnsi="inherit" w:cs="Arial"/>
          <w:color w:val="020101"/>
          <w:sz w:val="24"/>
          <w:szCs w:val="24"/>
          <w:lang w:eastAsia="ru-RU"/>
        </w:rPr>
        <w:t>которому</w:t>
      </w:r>
      <w:proofErr w:type="gramEnd"/>
      <w:r w:rsidRPr="00485AC6">
        <w:rPr>
          <w:rFonts w:ascii="inherit" w:eastAsia="Times New Roman" w:hAnsi="inherit" w:cs="Arial"/>
          <w:color w:val="020101"/>
          <w:sz w:val="24"/>
          <w:szCs w:val="24"/>
          <w:lang w:eastAsia="ru-RU"/>
        </w:rPr>
        <w:t xml:space="preserve"> внесены в единый реестр субъектов малого и среднего предпринимательства;</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кооператив является членом ревизионного союза сельскохозяйственных кооперативов;</w:t>
      </w:r>
    </w:p>
    <w:p w:rsidR="00485AC6" w:rsidRPr="00485AC6" w:rsidRDefault="00485AC6" w:rsidP="00485AC6">
      <w:pPr>
        <w:numPr>
          <w:ilvl w:val="0"/>
          <w:numId w:val="3"/>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 xml:space="preserve">кооператив объединяет не менее 5 граждан Российской Федерации и (или) 3 сельскохозяйственных товаропроизводителей (кроме ассоциированных членов), сельскохозяйственные товаропроизводители которого должны относиться к </w:t>
      </w:r>
      <w:proofErr w:type="spellStart"/>
      <w:r w:rsidRPr="00485AC6">
        <w:rPr>
          <w:rFonts w:ascii="inherit" w:eastAsia="Times New Roman" w:hAnsi="inherit" w:cs="Arial"/>
          <w:color w:val="020101"/>
          <w:sz w:val="24"/>
          <w:szCs w:val="24"/>
          <w:lang w:eastAsia="ru-RU"/>
        </w:rPr>
        <w:t>микропредприятиям</w:t>
      </w:r>
      <w:proofErr w:type="spellEnd"/>
      <w:r w:rsidRPr="00485AC6">
        <w:rPr>
          <w:rFonts w:ascii="inherit" w:eastAsia="Times New Roman" w:hAnsi="inherit" w:cs="Arial"/>
          <w:color w:val="020101"/>
          <w:sz w:val="24"/>
          <w:szCs w:val="24"/>
          <w:lang w:eastAsia="ru-RU"/>
        </w:rP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b/>
          <w:bCs/>
          <w:color w:val="0000FF"/>
          <w:sz w:val="24"/>
          <w:szCs w:val="24"/>
          <w:u w:val="single"/>
          <w:bdr w:val="none" w:sz="0" w:space="0" w:color="auto" w:frame="1"/>
          <w:lang w:eastAsia="ru-RU"/>
        </w:rPr>
        <w:t>Перечень документов, представляемых заявителем:</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lastRenderedPageBreak/>
        <w:t>заявление (оригинал) на участие в отборе по предоставлению гранта «Агростартап» по форме;</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анкета (оригинал) по форме, утверждаемой Министерством;</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копия паспорта заявителя (все страницы), заверенная подписью и печатью (при наличии) заявителя;</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 xml:space="preserve">копия документа, подтверждающая получение среднего специального сельскохозяйственного или высшего сельскохозяйственного образования либо трудовой стаж в сельском хозяйстве сроком не менее одного года, заверенные нотариально, или выписка из </w:t>
      </w:r>
      <w:proofErr w:type="spellStart"/>
      <w:r w:rsidRPr="00485AC6">
        <w:rPr>
          <w:rFonts w:ascii="inherit" w:eastAsia="Times New Roman" w:hAnsi="inherit" w:cs="Arial"/>
          <w:color w:val="020101"/>
          <w:sz w:val="24"/>
          <w:szCs w:val="24"/>
          <w:bdr w:val="none" w:sz="0" w:space="0" w:color="auto" w:frame="1"/>
          <w:lang w:eastAsia="ru-RU"/>
        </w:rPr>
        <w:t>похозяйственной</w:t>
      </w:r>
      <w:proofErr w:type="spellEnd"/>
      <w:r w:rsidRPr="00485AC6">
        <w:rPr>
          <w:rFonts w:ascii="inherit" w:eastAsia="Times New Roman" w:hAnsi="inherit" w:cs="Arial"/>
          <w:color w:val="020101"/>
          <w:sz w:val="24"/>
          <w:szCs w:val="24"/>
          <w:bdr w:val="none" w:sz="0" w:space="0" w:color="auto" w:frame="1"/>
          <w:lang w:eastAsia="ru-RU"/>
        </w:rPr>
        <w:t xml:space="preserve"> книги (оригинал), содержащая сведения о сроке деятельности заявителя как гражданина, ведущего личное подсобное хозяйство (не менее одного года), выданная на дату не ранее чем за 30 календарных дней до даты подачи заявки</w:t>
      </w:r>
      <w:proofErr w:type="gramEnd"/>
      <w:r w:rsidRPr="00485AC6">
        <w:rPr>
          <w:rFonts w:ascii="inherit" w:eastAsia="Times New Roman" w:hAnsi="inherit" w:cs="Arial"/>
          <w:color w:val="020101"/>
          <w:sz w:val="24"/>
          <w:szCs w:val="24"/>
          <w:bdr w:val="none" w:sz="0" w:space="0" w:color="auto" w:frame="1"/>
          <w:lang w:eastAsia="ru-RU"/>
        </w:rPr>
        <w:t xml:space="preserve"> органом местного самоуправления сельского поселения Республики Дагестан;</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i/>
          <w:iCs/>
          <w:color w:val="020101"/>
          <w:sz w:val="24"/>
          <w:szCs w:val="24"/>
          <w:bdr w:val="none" w:sz="0" w:space="0" w:color="auto" w:frame="1"/>
          <w:lang w:eastAsia="ru-RU"/>
        </w:rPr>
        <w:t>бизнес-план, подписанный руководителем хозяйства, по направлению одного вида деятельности агропромышленного комплекса, предусматривающий требования в соответствии с абзацами восьмым и девятым пункта 2 настоящего Порядка по форме и порядку, установленным приказом Министерства</w:t>
      </w:r>
      <w:r w:rsidRPr="00485AC6">
        <w:rPr>
          <w:rFonts w:ascii="inherit" w:eastAsia="Times New Roman" w:hAnsi="inherit" w:cs="Arial"/>
          <w:color w:val="020101"/>
          <w:sz w:val="24"/>
          <w:szCs w:val="24"/>
          <w:bdr w:val="none" w:sz="0" w:space="0" w:color="auto" w:frame="1"/>
          <w:lang w:eastAsia="ru-RU"/>
        </w:rPr>
        <w:t>;</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план расходов (оригинал) заявителя и кооператива в отдельности в случае реализация проекта с неделимым фондом кооператива по форме, утверждаемой Министерством;</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выписка из лицевого (расчетного) счета заявителя, открытого в российской кредитной организации (далее – выписка), подтверждающая наличие собственных средств на реализацию проекта, в размере не менее 10 процентов от суммы затрат проекта. Выписка должна быть заверена кредитной организацией (оригинал) и выдана не ранее чем за 30 календарных дней до даты подачи заявки на участие в отборе либо сформирована заявителем на дату не ранее чем за 30 календарных дней до даты подачи заявки самостоятельно через электронную систему интернет-банкинга;</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обязательства (оригинал) заявителя и кооператива (в отдельности) (в случае реализации проекта с неделимым фондом кооператива) по форме, утверждаемой Министерством;</w:t>
      </w:r>
    </w:p>
    <w:p w:rsidR="00485AC6" w:rsidRPr="00485AC6" w:rsidRDefault="00485AC6" w:rsidP="00485AC6">
      <w:pPr>
        <w:numPr>
          <w:ilvl w:val="0"/>
          <w:numId w:val="4"/>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Документы (оригинал или копии, заверенные подписью и печатью (при наличии) заявителя) в случае расходования гранта «Агростартап» на следующие цели:</w:t>
      </w:r>
    </w:p>
    <w:p w:rsidR="00485AC6" w:rsidRPr="00485AC6" w:rsidRDefault="00485AC6" w:rsidP="00485AC6">
      <w:pPr>
        <w:shd w:val="clear" w:color="auto" w:fill="FFFFFF"/>
        <w:spacing w:after="0" w:line="240" w:lineRule="auto"/>
        <w:ind w:firstLine="567"/>
        <w:jc w:val="both"/>
        <w:textAlignment w:val="baseline"/>
        <w:rPr>
          <w:rFonts w:ascii="Arial" w:eastAsia="Times New Roman" w:hAnsi="Arial"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          9.1 приобретение сельскохозяйственной техники, включая прицепное и навесное оборудование, производственного оборудования, транспорта, а также производственных и складских зданий, помещений – предварительный договор на покупку. В случае приобретения вышеуказанных основных средств, бывших в употреблении, заявитель дополнительно представляет оценку их стоимости, выданную независимой экспертизой. При приобретении стационарного оборудования – дополнительно технологический план размещения данного оборудования;</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разработка проектной документации – предварительный договор на разработку проектно-сметной документации;</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подключение к инженерным сетям (электрическим, вод</w:t>
      </w:r>
      <w:proofErr w:type="gramStart"/>
      <w:r w:rsidRPr="00485AC6">
        <w:rPr>
          <w:rFonts w:ascii="inherit" w:eastAsia="Times New Roman" w:hAnsi="inherit" w:cs="Arial"/>
          <w:color w:val="020101"/>
          <w:sz w:val="24"/>
          <w:szCs w:val="24"/>
          <w:bdr w:val="none" w:sz="0" w:space="0" w:color="auto" w:frame="1"/>
          <w:lang w:eastAsia="ru-RU"/>
        </w:rPr>
        <w:t>о-</w:t>
      </w:r>
      <w:proofErr w:type="gramEnd"/>
      <w:r w:rsidRPr="00485AC6">
        <w:rPr>
          <w:rFonts w:ascii="inherit" w:eastAsia="Times New Roman" w:hAnsi="inherit" w:cs="Arial"/>
          <w:color w:val="020101"/>
          <w:sz w:val="24"/>
          <w:szCs w:val="24"/>
          <w:bdr w:val="none" w:sz="0" w:space="0" w:color="auto" w:frame="1"/>
          <w:lang w:eastAsia="ru-RU"/>
        </w:rPr>
        <w:t>, газо- и теплопроводным сетям) – предварительный договор на технологическое присоединение;</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строительство и (или) реконструкция, модернизация и (или) переустройство производственных и складских зданий и сооружений, предусмотренные проектом, включая ограждения – сводный сметный расчет;</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дефектный акт (в случае реконструкции);</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 xml:space="preserve">положительное заключение экспертизы о проверке </w:t>
      </w:r>
      <w:proofErr w:type="gramStart"/>
      <w:r w:rsidRPr="00485AC6">
        <w:rPr>
          <w:rFonts w:ascii="inherit" w:eastAsia="Times New Roman" w:hAnsi="inherit" w:cs="Arial"/>
          <w:color w:val="020101"/>
          <w:sz w:val="24"/>
          <w:szCs w:val="24"/>
          <w:bdr w:val="none" w:sz="0" w:space="0" w:color="auto" w:frame="1"/>
          <w:lang w:eastAsia="ru-RU"/>
        </w:rPr>
        <w:t>достоверности определения сметной стоимости объектов капитального строительства</w:t>
      </w:r>
      <w:proofErr w:type="gramEnd"/>
      <w:r w:rsidRPr="00485AC6">
        <w:rPr>
          <w:rFonts w:ascii="inherit" w:eastAsia="Times New Roman" w:hAnsi="inherit" w:cs="Arial"/>
          <w:color w:val="020101"/>
          <w:sz w:val="24"/>
          <w:szCs w:val="24"/>
          <w:bdr w:val="none" w:sz="0" w:space="0" w:color="auto" w:frame="1"/>
          <w:lang w:eastAsia="ru-RU"/>
        </w:rPr>
        <w:t xml:space="preserve"> и (или) реконструкции, в случаях, предусмотренных Градостроительным кодексом Российской Федерации;</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графические схемы объекта, подлежащие строительству и (или) реконструкции;</w:t>
      </w:r>
    </w:p>
    <w:p w:rsidR="00485AC6" w:rsidRPr="00485AC6" w:rsidRDefault="00485AC6" w:rsidP="00485AC6">
      <w:pPr>
        <w:numPr>
          <w:ilvl w:val="0"/>
          <w:numId w:val="5"/>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bdr w:val="none" w:sz="0" w:space="0" w:color="auto" w:frame="1"/>
          <w:lang w:eastAsia="ru-RU"/>
        </w:rPr>
        <w:t>разрешение на строительство в соответствии с требованиями статьи 51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части 17 статьи 51 Градостроительного кодекса Российской Федерации (при строительстве), выданный администрацией муниципального района Республики Дагестан;</w:t>
      </w:r>
    </w:p>
    <w:p w:rsidR="00485AC6" w:rsidRPr="00485AC6" w:rsidRDefault="00485AC6" w:rsidP="00485AC6">
      <w:pPr>
        <w:numPr>
          <w:ilvl w:val="0"/>
          <w:numId w:val="6"/>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к ней сведений о состоянии расчетов, </w:t>
      </w:r>
      <w:r w:rsidRPr="00485AC6">
        <w:rPr>
          <w:rFonts w:ascii="inherit" w:eastAsia="Times New Roman" w:hAnsi="inherit" w:cs="Arial"/>
          <w:color w:val="020101"/>
          <w:sz w:val="24"/>
          <w:szCs w:val="24"/>
          <w:bdr w:val="none" w:sz="0" w:space="0" w:color="auto" w:frame="1"/>
          <w:lang w:eastAsia="ru-RU"/>
        </w:rPr>
        <w:lastRenderedPageBreak/>
        <w:t>выданных инспекцией Федеральной налоговой службы по месту постановки заявителя и кооператива на налоговый учет на дату не ранее чем за 30 календарных дней до даты подачи</w:t>
      </w:r>
      <w:proofErr w:type="gramEnd"/>
      <w:r w:rsidRPr="00485AC6">
        <w:rPr>
          <w:rFonts w:ascii="inherit" w:eastAsia="Times New Roman" w:hAnsi="inherit" w:cs="Arial"/>
          <w:color w:val="020101"/>
          <w:sz w:val="24"/>
          <w:szCs w:val="24"/>
          <w:bdr w:val="none" w:sz="0" w:space="0" w:color="auto" w:frame="1"/>
          <w:lang w:eastAsia="ru-RU"/>
        </w:rPr>
        <w:t xml:space="preserve"> заявки в Министерство;</w:t>
      </w:r>
    </w:p>
    <w:p w:rsidR="00485AC6" w:rsidRPr="00485AC6" w:rsidRDefault="00485AC6" w:rsidP="00485AC6">
      <w:pPr>
        <w:numPr>
          <w:ilvl w:val="0"/>
          <w:numId w:val="6"/>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proofErr w:type="gramStart"/>
      <w:r w:rsidRPr="00485AC6">
        <w:rPr>
          <w:rFonts w:ascii="inherit" w:eastAsia="Times New Roman" w:hAnsi="inherit" w:cs="Arial"/>
          <w:color w:val="020101"/>
          <w:sz w:val="24"/>
          <w:szCs w:val="24"/>
          <w:bdr w:val="none" w:sz="0" w:space="0" w:color="auto" w:frame="1"/>
          <w:lang w:eastAsia="ru-RU"/>
        </w:rPr>
        <w:t>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(только для заявителей), выданную на дату не ранее чем</w:t>
      </w:r>
      <w:proofErr w:type="gramEnd"/>
      <w:r w:rsidRPr="00485AC6">
        <w:rPr>
          <w:rFonts w:ascii="inherit" w:eastAsia="Times New Roman" w:hAnsi="inherit" w:cs="Arial"/>
          <w:color w:val="020101"/>
          <w:sz w:val="24"/>
          <w:szCs w:val="24"/>
          <w:bdr w:val="none" w:sz="0" w:space="0" w:color="auto" w:frame="1"/>
          <w:lang w:eastAsia="ru-RU"/>
        </w:rPr>
        <w:t xml:space="preserve"> за 30 календарных дней до даты подачи заявки.</w:t>
      </w:r>
    </w:p>
    <w:p w:rsidR="00485AC6" w:rsidRPr="00485AC6" w:rsidRDefault="00485AC6" w:rsidP="00485AC6">
      <w:pPr>
        <w:numPr>
          <w:ilvl w:val="0"/>
          <w:numId w:val="6"/>
        </w:numPr>
        <w:shd w:val="clear" w:color="auto" w:fill="FFFFFF"/>
        <w:spacing w:after="0" w:line="240" w:lineRule="auto"/>
        <w:ind w:left="0" w:firstLine="567"/>
        <w:jc w:val="both"/>
        <w:textAlignment w:val="baseline"/>
        <w:rPr>
          <w:rFonts w:ascii="inherit" w:eastAsia="Times New Roman" w:hAnsi="inherit" w:cs="Arial"/>
          <w:color w:val="020101"/>
          <w:sz w:val="24"/>
          <w:szCs w:val="24"/>
          <w:lang w:eastAsia="ru-RU"/>
        </w:rPr>
      </w:pPr>
      <w:r w:rsidRPr="00485AC6">
        <w:rPr>
          <w:rFonts w:ascii="inherit" w:eastAsia="Times New Roman" w:hAnsi="inherit" w:cs="Arial"/>
          <w:color w:val="020101"/>
          <w:sz w:val="24"/>
          <w:szCs w:val="24"/>
          <w:lang w:eastAsia="ru-RU"/>
        </w:rPr>
        <w:t> Нотариальная доверенность на право подачи заявки от имени заявителя с приложением копии паспорта поверенного (в случае представления документов не заявителем), заверенная подписью заявителя и печатью (при наличии).</w:t>
      </w:r>
    </w:p>
    <w:p w:rsidR="00125B97" w:rsidRDefault="00125B97"/>
    <w:sectPr w:rsidR="00125B97" w:rsidSect="00485AC6">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C2E"/>
    <w:multiLevelType w:val="multilevel"/>
    <w:tmpl w:val="E44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64253"/>
    <w:multiLevelType w:val="multilevel"/>
    <w:tmpl w:val="42B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A5314"/>
    <w:multiLevelType w:val="multilevel"/>
    <w:tmpl w:val="E33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758CC"/>
    <w:multiLevelType w:val="multilevel"/>
    <w:tmpl w:val="AFAE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230EE"/>
    <w:multiLevelType w:val="multilevel"/>
    <w:tmpl w:val="8E9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F6DA1"/>
    <w:multiLevelType w:val="multilevel"/>
    <w:tmpl w:val="1DA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C6"/>
    <w:rsid w:val="00125B97"/>
    <w:rsid w:val="00485AC6"/>
    <w:rsid w:val="0071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A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AC6"/>
    <w:rPr>
      <w:rFonts w:ascii="Times New Roman" w:eastAsia="Times New Roman" w:hAnsi="Times New Roman" w:cs="Times New Roman"/>
      <w:b/>
      <w:bCs/>
      <w:sz w:val="27"/>
      <w:szCs w:val="27"/>
      <w:lang w:eastAsia="ru-RU"/>
    </w:rPr>
  </w:style>
  <w:style w:type="character" w:styleId="a3">
    <w:name w:val="Strong"/>
    <w:basedOn w:val="a0"/>
    <w:uiPriority w:val="22"/>
    <w:qFormat/>
    <w:rsid w:val="00485AC6"/>
    <w:rPr>
      <w:b/>
      <w:bCs/>
    </w:rPr>
  </w:style>
  <w:style w:type="paragraph" w:styleId="a4">
    <w:name w:val="Normal (Web)"/>
    <w:basedOn w:val="a"/>
    <w:uiPriority w:val="99"/>
    <w:semiHidden/>
    <w:unhideWhenUsed/>
    <w:rsid w:val="0048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A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A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AC6"/>
    <w:rPr>
      <w:rFonts w:ascii="Times New Roman" w:eastAsia="Times New Roman" w:hAnsi="Times New Roman" w:cs="Times New Roman"/>
      <w:b/>
      <w:bCs/>
      <w:sz w:val="27"/>
      <w:szCs w:val="27"/>
      <w:lang w:eastAsia="ru-RU"/>
    </w:rPr>
  </w:style>
  <w:style w:type="character" w:styleId="a3">
    <w:name w:val="Strong"/>
    <w:basedOn w:val="a0"/>
    <w:uiPriority w:val="22"/>
    <w:qFormat/>
    <w:rsid w:val="00485AC6"/>
    <w:rPr>
      <w:b/>
      <w:bCs/>
    </w:rPr>
  </w:style>
  <w:style w:type="paragraph" w:styleId="a4">
    <w:name w:val="Normal (Web)"/>
    <w:basedOn w:val="a"/>
    <w:uiPriority w:val="99"/>
    <w:semiHidden/>
    <w:unhideWhenUsed/>
    <w:rsid w:val="0048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Дарслан</dc:creator>
  <cp:lastModifiedBy>Дарслан</cp:lastModifiedBy>
  <cp:revision>1</cp:revision>
  <dcterms:created xsi:type="dcterms:W3CDTF">2023-02-02T08:57:00Z</dcterms:created>
  <dcterms:modified xsi:type="dcterms:W3CDTF">2023-02-02T08:59:00Z</dcterms:modified>
</cp:coreProperties>
</file>